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A16D26" w:rsidRDefault="00000000">
      <w:pPr>
        <w:pStyle w:val="1"/>
        <w:spacing w:line="240" w:lineRule="auto"/>
        <w:jc w:val="center"/>
      </w:pPr>
      <w:r>
        <w:rPr>
          <w:rFonts w:ascii="黑体" w:eastAsia="黑体" w:cs="黑体"/>
          <w:sz w:val="32"/>
          <w:szCs w:val="32"/>
        </w:rPr>
        <w:t>医学影像技术专业人才培养方案（2026版）</w:t>
      </w:r>
    </w:p>
    <w:p w:rsidR="00A16D26" w:rsidRDefault="00000000">
      <w:pPr>
        <w:pStyle w:val="1"/>
        <w:spacing w:line="240" w:lineRule="auto"/>
        <w:jc w:val="center"/>
      </w:pPr>
      <w:r>
        <w:rPr>
          <w:rFonts w:ascii="黑体" w:eastAsia="黑体" w:cs="黑体"/>
          <w:sz w:val="24"/>
          <w:szCs w:val="24"/>
        </w:rPr>
        <w:t>(专业代码：101003)</w:t>
      </w:r>
    </w:p>
    <w:p w:rsidR="00A16D26" w:rsidRDefault="00000000">
      <w:pPr>
        <w:pStyle w:val="2"/>
        <w:spacing w:line="360" w:lineRule="auto"/>
        <w:ind w:firstLine="420"/>
      </w:pPr>
      <w:r>
        <w:rPr>
          <w:rFonts w:ascii="黑体" w:eastAsia="黑体" w:cs="黑体"/>
          <w:sz w:val="24"/>
          <w:szCs w:val="24"/>
        </w:rPr>
        <w:t>一、专业介绍</w:t>
      </w:r>
    </w:p>
    <w:p w:rsidR="00A16D26" w:rsidRDefault="00000000">
      <w:pPr>
        <w:pStyle w:val="customp"/>
        <w:spacing w:beforeAutospacing="1" w:afterAutospacing="1"/>
      </w:pPr>
      <w:r>
        <w:t>医学影像技术学专业，学制四年，专业门类为医学技术类。河北大学医学教育最早始于1949年9月建立的河北省卫生干部训练所，学校历经河北省保定卫生学校、保定医学院、保定地区卫生学校等发展历程，1983年改建为河北省职工医学院，2005年5月并入河北大学， 2006年教育部批准设立医学影像技术本科专业。</w:t>
      </w:r>
      <w:r>
        <w:br/>
        <w:t>医学影像技术专业依托本校综合大学的治学优势，教育资源丰富，教学设施完善，拥有良好的办学条件与教学环境。本专业师资力量雄厚，教师队伍结构合理，能较好地满足理论教学、实验、见习、实习等各教学环节的需要。附属医院是集医疗、教学、科研、预防保健、康复为一体的三级甲等综合性医院，现拥有双能DR、数字乳腺摄影机、数字化胃肠机、3台16-cm宽体探测器双能量CT、2台3.0T磁共振扫描仪、DSA、ECT、飞利浦Vereos PET-CT、瓦里安TrueBeam医用直线加速器3台、大孔径放疗专业定位CT、医科达Flexitron HDR三维后装机、一体化高端直线加速器、大型彩色超声仪等专业医学影像检查设备及各种基础实验室。</w:t>
      </w:r>
      <w:r>
        <w:br/>
        <w:t>支持本专业的主干学科为基础医学、临床医学和医学影像技术。本专业的特色是医工结合，人工智能与传统医学影像技术相结合，学生既具备扎实的数理知识，又学习一定的医学知识，做到医工互促，医工互化，医学+AI。为各级各类医疗科研机构培养适应智能医疗新需求的应用型医学影像技术专业人才。</w:t>
      </w:r>
      <w:r>
        <w:br/>
      </w:r>
      <w:r>
        <w:t> </w:t>
      </w:r>
    </w:p>
    <w:p w:rsidR="00A16D26" w:rsidRDefault="00000000">
      <w:pPr>
        <w:pStyle w:val="2"/>
        <w:spacing w:line="360" w:lineRule="auto"/>
        <w:ind w:firstLine="420"/>
      </w:pPr>
      <w:r>
        <w:rPr>
          <w:rFonts w:ascii="黑体" w:eastAsia="黑体" w:cs="黑体"/>
          <w:sz w:val="24"/>
          <w:szCs w:val="24"/>
        </w:rPr>
        <w:t>二、培养目标</w:t>
      </w:r>
    </w:p>
    <w:p w:rsidR="00A16D26" w:rsidRDefault="00000000">
      <w:pPr>
        <w:pStyle w:val="a3"/>
        <w:spacing w:line="360" w:lineRule="auto"/>
        <w:ind w:firstLine="420"/>
        <w:rPr>
          <w:rFonts w:cs="宋体" w:hint="eastAsia"/>
          <w:sz w:val="21"/>
          <w:szCs w:val="21"/>
        </w:rPr>
      </w:pPr>
      <w:r>
        <w:rPr>
          <w:rFonts w:cs="宋体" w:hint="eastAsia"/>
          <w:sz w:val="21"/>
          <w:szCs w:val="21"/>
        </w:rPr>
        <w:t>本专业坚持立德树人根本任务，引导学生树立正确的世界观、人生观、价值观，培养德智体美劳全面发展，具备医学人文社会科学素养、社会责任感和服务大众的意识，具备医学、电子信息技术、医学+AI基础与专业知识等扎实理论基础与系统专业知识，具备医学影像技术学的基础理论、基础知识和基本技能，能在医疗卫生机构及相关研究机构从事医学影像学检查技术及医学影像设备的管理、操作、维护和图像处理工作；能在医疗设备生产企业从事医学影像设备技术支持和销售等方面工作；能在放射防护领域从事医学影像检查、防护的宣传教育工作的高素质应用型人才。 毕业后五年左右预期成就： 熟练操作X线、CT、MRI、</w:t>
      </w:r>
      <w:r>
        <w:rPr>
          <w:rFonts w:cs="宋体" w:hint="eastAsia"/>
          <w:sz w:val="21"/>
          <w:szCs w:val="21"/>
        </w:rPr>
        <w:lastRenderedPageBreak/>
        <w:t>放射治疗、核医学及DSA等设备，能独立优化个性化扫描方案。 准确识别常见疾病影像表现，有效协同诊断医师并提高诊断符合率。 具备医学影像设备的质量控制与全周期管理，保障设备性能与安全。 制定个体化辐射防护方案，组织应急演练，筑牢辐射安全底线。 承担带教工作，参与技术研究（如新设备图像质量评价、影像组学），具备本专业科研论文撰写能力。 具备AI素养：能正确使用AI与医学影像设备相结合、理解其基本原理与局限性，具备AI驱动医学影像设备的智能摆位、智能扫描协议、识别图像伪影、判断AI检出是否可靠等基本操作与质量控制。</w:t>
      </w:r>
    </w:p>
    <w:p w:rsidR="00A16D26" w:rsidRDefault="00000000">
      <w:pPr>
        <w:pStyle w:val="a3"/>
        <w:spacing w:line="360" w:lineRule="auto"/>
        <w:ind w:firstLine="420"/>
        <w:rPr>
          <w:rFonts w:cs="宋体" w:hint="eastAsia"/>
          <w:sz w:val="21"/>
          <w:szCs w:val="21"/>
        </w:rPr>
      </w:pPr>
      <w:r>
        <w:rPr>
          <w:rFonts w:cs="宋体" w:hint="eastAsia"/>
          <w:sz w:val="21"/>
          <w:szCs w:val="21"/>
        </w:rPr>
        <w:t>培养目标1培养毕业生适应新形势下卫生健康事业发展需要，具有正确的价值取向和良好的职业素质</w:t>
      </w:r>
    </w:p>
    <w:p w:rsidR="00A16D26" w:rsidRDefault="00000000">
      <w:pPr>
        <w:pStyle w:val="a3"/>
        <w:spacing w:line="360" w:lineRule="auto"/>
        <w:ind w:firstLine="420"/>
        <w:rPr>
          <w:rFonts w:cs="宋体" w:hint="eastAsia"/>
          <w:sz w:val="21"/>
          <w:szCs w:val="21"/>
        </w:rPr>
      </w:pPr>
      <w:r>
        <w:rPr>
          <w:rFonts w:cs="宋体" w:hint="eastAsia"/>
          <w:sz w:val="21"/>
          <w:szCs w:val="21"/>
        </w:rPr>
        <w:t>培养目标2培养毕业生具备医学影像技术学的基础理论、基础知识、基本技能及一定的人工智能知识</w:t>
      </w:r>
    </w:p>
    <w:p w:rsidR="00A16D26" w:rsidRDefault="00000000">
      <w:pPr>
        <w:pStyle w:val="a3"/>
        <w:spacing w:line="360" w:lineRule="auto"/>
        <w:ind w:firstLine="420"/>
        <w:rPr>
          <w:rFonts w:cs="宋体" w:hint="eastAsia"/>
          <w:sz w:val="21"/>
          <w:szCs w:val="21"/>
        </w:rPr>
      </w:pPr>
      <w:r>
        <w:rPr>
          <w:rFonts w:cs="宋体" w:hint="eastAsia"/>
          <w:sz w:val="21"/>
          <w:szCs w:val="21"/>
        </w:rPr>
        <w:t>培养目标3培养毕业生具备初步临床知识、具备医学影像技术初步专业知识及终身学习能力</w:t>
      </w:r>
    </w:p>
    <w:p w:rsidR="00A16D26" w:rsidRDefault="00000000">
      <w:pPr>
        <w:pStyle w:val="a3"/>
        <w:spacing w:line="360" w:lineRule="auto"/>
        <w:ind w:firstLine="420"/>
        <w:rPr>
          <w:rFonts w:cs="宋体" w:hint="eastAsia"/>
          <w:sz w:val="21"/>
          <w:szCs w:val="21"/>
        </w:rPr>
      </w:pPr>
      <w:r>
        <w:rPr>
          <w:rFonts w:cs="宋体" w:hint="eastAsia"/>
          <w:sz w:val="21"/>
          <w:szCs w:val="21"/>
        </w:rPr>
        <w:t>培养目标4培养毕业生具备一定的科研创新意识</w:t>
      </w:r>
    </w:p>
    <w:p w:rsidR="00A16D26" w:rsidRDefault="00000000">
      <w:pPr>
        <w:pStyle w:val="a3"/>
        <w:spacing w:line="360" w:lineRule="auto"/>
        <w:ind w:firstLine="420"/>
        <w:rPr>
          <w:rFonts w:cs="宋体" w:hint="eastAsia"/>
          <w:sz w:val="21"/>
          <w:szCs w:val="21"/>
        </w:rPr>
      </w:pPr>
      <w:r>
        <w:rPr>
          <w:rFonts w:cs="宋体" w:hint="eastAsia"/>
          <w:sz w:val="21"/>
          <w:szCs w:val="21"/>
        </w:rPr>
        <w:t>培养目标5培养毕业生成为在各级各类医疗卫生及相关行业里的高素质应用型医学影像技术专业人才</w:t>
      </w:r>
    </w:p>
    <w:p w:rsidR="00A16D26" w:rsidRDefault="00000000">
      <w:pPr>
        <w:pStyle w:val="2"/>
        <w:spacing w:line="360" w:lineRule="auto"/>
        <w:ind w:firstLine="420"/>
      </w:pPr>
      <w:r>
        <w:rPr>
          <w:rFonts w:ascii="黑体" w:eastAsia="黑体" w:cs="黑体"/>
          <w:sz w:val="24"/>
          <w:szCs w:val="24"/>
        </w:rPr>
        <w:t>三、毕业要求</w:t>
      </w:r>
    </w:p>
    <w:p w:rsidR="00A16D26" w:rsidRDefault="00000000">
      <w:pPr>
        <w:pStyle w:val="customp"/>
        <w:spacing w:beforeAutospacing="1" w:afterAutospacing="1"/>
      </w:pPr>
      <w:r>
        <w:t>本专业学生主要学习临床医学、医学影像技术学、工学及计算机方面的基本理论和基本知识，接受医学影像技术学方面的基本训练，具备一定的医学影像技术学方面的基本能力，养成德、智、体、美、劳等全面发展，适应我国卫生健康事业发展需要，具备良好的人文、科学与职业素养。</w:t>
      </w:r>
      <w:r>
        <w:br/>
        <w:t>本专业毕业生应具备基本的医学知识、具备医学影像技术相关理工科专业知识，具备终身学习能力和良好职业素质的理学毕业生</w:t>
      </w:r>
      <w:r>
        <w:br/>
      </w:r>
      <w:r>
        <w:t> </w:t>
      </w:r>
    </w:p>
    <w:p w:rsidR="00A16D26" w:rsidRDefault="00000000">
      <w:pPr>
        <w:pStyle w:val="customp"/>
        <w:spacing w:beforeAutospacing="1" w:afterAutospacing="1"/>
        <w:ind w:firstLine="420"/>
      </w:pPr>
      <w:r>
        <w:rPr>
          <w:rFonts w:cs="宋体"/>
          <w:sz w:val="24"/>
          <w:szCs w:val="24"/>
        </w:rPr>
        <w:t>本专业毕业生应掌握的知识、具备的能力和养成的素质：</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2501"/>
        <w:gridCol w:w="5835"/>
      </w:tblGrid>
      <w:tr w:rsidR="00A16D26">
        <w:trPr>
          <w:tblHeader/>
        </w:trPr>
        <w:tc>
          <w:tcPr>
            <w:tcW w:w="15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lastRenderedPageBreak/>
              <w:t>毕业要求</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指标点</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毕业要求1 毕业生应具备的基础知识</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1.1 具备一定的理工学的基本理论、基本知识；</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1.2 具备一定的人文社会科学知识以及较广泛的自然科学基础知识；</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1.3 具备计算机技术基础知识、信息科学及人工智能（AI）的基本理论及基础知识；</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毕业要求2 毕业生应具备的专业知识</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2.1 具备基础医学、临床医学的基本理论知识及理解AI基本原理与医学影像应用场景；</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2.2 能够阅读本专业的外文书刊，撰写本专业的学术论文；</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2.3 具备文献资料检索、信息查询的基本方法；</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2.4 在临床及科研工作中熟练应用医学伦理学的相关知识；</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2.5 树立终身学习观念，认识到持续自我完善的重要性，不断追求卓越。</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毕业要求3 毕业生应具备的专业能力</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3.1 具备具备放射物理与辐射防护的相关知识、放射防护法规和标准，能将放射防护的相关知识应用于临床工作；具备各种医学影像设备的构造和成像理论，并熟练具备各种医学影像检查方法的能力；</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3.2 具备具备医学影像学范畴内各项检查技术 (X 线机、 CT、MRI、DSA、核医学、放射治疗等)、医学图像后处理及规范使用AI辅助工具的能力;</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3.3 具备具备X 线机、CT、MRI、DSA、核医学、放射治疗等影像学设备的基本原理、设备性能以及基本操作技能，能够对上述设备进行日常管理与维护的能力；</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3.4 具备能够及时跟踪本专业的学科前沿和国内外学术发展趋势，持续学习AI新技术，熟悉本领域内的专业方向，具备在本专业领域内工作的基本能力；</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毕业要求4 毕业生应养成的基本素养</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4.1 遵纪守法，树立科学的世界观、人生观、价值观和社会主义荣辱观，热爱祖国，忠于人民，愿为祖国卫生事业的发展和人类身心健康奋斗终生；</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4.2 珍视生命，关爱病人，具有人道主义精神；将预防疾病、驱除病痛作为自己的终身责任；将提供临终关怀作为自己的道德责任；将维护民众的健康利益作为自己的职业责任；</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4.3 具有与病人及其家属进行交流的意识，充分认识医患沟通与交流的重要性，并积极与病人及病人家属进行交流，使他们充分参与和配合各种治疗和检查；</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毕业要求5 毕业生应养成的专业素养</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5.1 在职业活动中重视医疗的伦理问题，尊重患者的隐私和人格；</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5.2 在职业活动中尊重患者个人信仰，理解他人的人文背景及文化价值；</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5.3 实事求是，对于自己不能胜任和安全处理的医疗问题，应该主动寻求其他医师和技师的帮助；</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5.4 尊重同事和其他卫生保健专业人员，有集体主义精神和团队合作开展卫生服务工作的观念；</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毕业要求6 毕业生应养成的医学素养</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6.1 树立依法行医的法律观念，学会用法律保护病人和自身的权益，牢固树立患者及工作人员的辐射防护意识；</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6.2 在应用各种可能的技术去追求准确的诊断或治疗时，应考虑病人及其家属的利益，并注意发挥可用卫生资源的最大效益；</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left"/>
              <w:textAlignment w:val="center"/>
              <w:rPr>
                <w:sz w:val="18"/>
                <w:szCs w:val="18"/>
              </w:rPr>
            </w:pPr>
            <w:r>
              <w:rPr>
                <w:rFonts w:ascii="宋体" w:hAnsi="宋体" w:cs="宋体"/>
                <w:sz w:val="18"/>
                <w:szCs w:val="18"/>
              </w:rPr>
              <w:t>6.3 履行维护医德的义务。</w:t>
            </w:r>
          </w:p>
        </w:tc>
      </w:tr>
    </w:tbl>
    <w:p w:rsidR="00A16D26" w:rsidRDefault="00A16D26">
      <w:pPr>
        <w:sectPr w:rsidR="00A16D26">
          <w:pgSz w:w="11906" w:h="16838"/>
          <w:pgMar w:top="1440" w:right="1800" w:bottom="1440" w:left="1800" w:header="851" w:footer="992" w:gutter="0"/>
          <w:cols w:space="425"/>
          <w:docGrid w:type="lines" w:linePitch="312"/>
        </w:sectPr>
      </w:pPr>
    </w:p>
    <w:p w:rsidR="00A16D26" w:rsidRDefault="00000000">
      <w:pPr>
        <w:pStyle w:val="2"/>
        <w:spacing w:line="360" w:lineRule="auto"/>
        <w:ind w:firstLine="420"/>
      </w:pPr>
      <w:r>
        <w:rPr>
          <w:rFonts w:ascii="黑体" w:eastAsia="黑体" w:cs="黑体"/>
          <w:sz w:val="24"/>
          <w:szCs w:val="24"/>
        </w:rPr>
        <w:lastRenderedPageBreak/>
        <w:t>四、培养目标与毕业要求支撑关系矩阵图</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2249"/>
        <w:gridCol w:w="2347"/>
        <w:gridCol w:w="2348"/>
        <w:gridCol w:w="2348"/>
        <w:gridCol w:w="2348"/>
        <w:gridCol w:w="2348"/>
      </w:tblGrid>
      <w:tr w:rsidR="00A16D26">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毕业要求</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培养目标1</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培养目标2</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培养目标3</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培养目标4</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培养目标5</w:t>
            </w: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w:t>
            </w:r>
          </w:p>
        </w:tc>
      </w:tr>
    </w:tbl>
    <w:p w:rsidR="00A16D26" w:rsidRDefault="00A16D26">
      <w:pPr>
        <w:sectPr w:rsidR="00A16D26">
          <w:pgSz w:w="16838" w:h="11906" w:orient="landscape"/>
          <w:pgMar w:top="1800" w:right="1440" w:bottom="1800" w:left="1440" w:header="851" w:footer="992" w:gutter="0"/>
          <w:cols w:space="425"/>
          <w:docGrid w:type="lines" w:linePitch="312"/>
        </w:sectPr>
      </w:pPr>
    </w:p>
    <w:p w:rsidR="00A16D26" w:rsidRDefault="00000000">
      <w:pPr>
        <w:pStyle w:val="2"/>
        <w:spacing w:line="360" w:lineRule="auto"/>
        <w:ind w:firstLine="420"/>
      </w:pPr>
      <w:r>
        <w:rPr>
          <w:rFonts w:ascii="黑体" w:eastAsia="黑体" w:cs="黑体"/>
          <w:sz w:val="24"/>
          <w:szCs w:val="24"/>
        </w:rPr>
        <w:lastRenderedPageBreak/>
        <w:t>五、主干学科</w:t>
      </w:r>
    </w:p>
    <w:p w:rsidR="00A16D26" w:rsidRDefault="00000000">
      <w:pPr>
        <w:pStyle w:val="customp"/>
        <w:spacing w:beforeAutospacing="1" w:afterAutospacing="1"/>
        <w:ind w:firstLine="420"/>
      </w:pPr>
      <w:r>
        <w:t>医学影像技术、基础医学、临床医学、医学智能工程。</w:t>
      </w:r>
    </w:p>
    <w:p w:rsidR="00A16D26" w:rsidRDefault="00000000">
      <w:pPr>
        <w:pStyle w:val="2"/>
        <w:spacing w:line="360" w:lineRule="auto"/>
        <w:ind w:firstLine="420"/>
      </w:pPr>
      <w:r>
        <w:rPr>
          <w:rFonts w:ascii="黑体" w:eastAsia="黑体" w:cs="黑体"/>
          <w:sz w:val="24"/>
          <w:szCs w:val="24"/>
        </w:rPr>
        <w:t>六、标准学制</w:t>
      </w:r>
    </w:p>
    <w:p w:rsidR="00A16D26" w:rsidRDefault="00000000">
      <w:pPr>
        <w:pStyle w:val="customp"/>
        <w:spacing w:beforeAutospacing="1" w:afterAutospacing="1"/>
        <w:ind w:firstLine="420"/>
      </w:pPr>
      <w:r>
        <w:rPr>
          <w:rFonts w:cs="宋体"/>
        </w:rPr>
        <w:t>4。</w:t>
      </w:r>
    </w:p>
    <w:p w:rsidR="00A16D26" w:rsidRDefault="00000000">
      <w:pPr>
        <w:pStyle w:val="2"/>
        <w:spacing w:line="360" w:lineRule="auto"/>
        <w:ind w:firstLine="420"/>
      </w:pPr>
      <w:r>
        <w:rPr>
          <w:rFonts w:ascii="黑体" w:eastAsia="黑体" w:cs="黑体"/>
          <w:sz w:val="24"/>
          <w:szCs w:val="24"/>
        </w:rPr>
        <w:t>七、核心课程与主要实践性教学环节</w:t>
      </w:r>
    </w:p>
    <w:p w:rsidR="00A16D26" w:rsidRDefault="00000000">
      <w:pPr>
        <w:pStyle w:val="customp"/>
        <w:spacing w:beforeAutospacing="1" w:afterAutospacing="1"/>
      </w:pPr>
      <w:r>
        <w:rPr>
          <w:rFonts w:cs="宋体"/>
        </w:rPr>
        <w:t>核心课程：人体解剖学、断层解剖学、大数据处理、普通物理学、电工学、模拟电子技术、数字电子技术、放射物理与防护、医学影像设备安装与维护、医学影像设备学、医学影像诊断学、医学影像检查技术、医学影像成像理论、放射治疗学、核医学基础等。</w:t>
      </w:r>
      <w:r>
        <w:br/>
      </w:r>
      <w:r>
        <w:rPr>
          <w:rFonts w:cs="宋体"/>
        </w:rPr>
        <w:t>主要实践性教学环节：专业见习和专业实习。</w:t>
      </w:r>
      <w:r>
        <w:br/>
      </w:r>
      <w:r>
        <w:t> </w:t>
      </w:r>
    </w:p>
    <w:p w:rsidR="00A16D26" w:rsidRDefault="00000000">
      <w:pPr>
        <w:pStyle w:val="2"/>
        <w:spacing w:line="360" w:lineRule="auto"/>
        <w:ind w:firstLine="420"/>
      </w:pPr>
      <w:r>
        <w:rPr>
          <w:rFonts w:ascii="黑体" w:eastAsia="黑体" w:cs="黑体"/>
          <w:sz w:val="24"/>
          <w:szCs w:val="24"/>
        </w:rPr>
        <w:t>八、授予学位</w:t>
      </w:r>
    </w:p>
    <w:p w:rsidR="00A16D26" w:rsidRDefault="00000000">
      <w:pPr>
        <w:pStyle w:val="customp"/>
        <w:spacing w:beforeAutospacing="1" w:afterAutospacing="1"/>
        <w:ind w:firstLine="420"/>
      </w:pPr>
      <w:r>
        <w:rPr>
          <w:rFonts w:cs="宋体"/>
        </w:rPr>
        <w:t>理学学士。</w:t>
      </w:r>
    </w:p>
    <w:p w:rsidR="00A16D26" w:rsidRDefault="00000000">
      <w:pPr>
        <w:pStyle w:val="customp"/>
        <w:spacing w:beforeAutospacing="1" w:afterAutospacing="1"/>
        <w:ind w:firstLine="420"/>
      </w:pPr>
      <w:r>
        <w:rPr>
          <w:rFonts w:cs="宋体"/>
        </w:rPr>
        <w:t>毕业及授予学位：在规定的修业年限内，学生完成全部的课程学习和实践环节的训练，达到毕业学分要求，准予毕业，颁发医学影像技术本科毕业证书。符合河北大学学士学位授予条件者，授予理学学士学位。</w:t>
      </w:r>
    </w:p>
    <w:p w:rsidR="00A16D26" w:rsidRDefault="00000000">
      <w:pPr>
        <w:pStyle w:val="2"/>
        <w:spacing w:line="360" w:lineRule="auto"/>
        <w:ind w:firstLine="420"/>
      </w:pPr>
      <w:r>
        <w:rPr>
          <w:rFonts w:ascii="黑体" w:eastAsia="黑体" w:cs="黑体"/>
          <w:sz w:val="24"/>
          <w:szCs w:val="24"/>
        </w:rPr>
        <w:t> 九、毕业学分要求</w:t>
      </w:r>
    </w:p>
    <w:p w:rsidR="00A16D26" w:rsidRDefault="00000000">
      <w:pPr>
        <w:pStyle w:val="3"/>
        <w:spacing w:line="360" w:lineRule="auto"/>
        <w:ind w:firstLine="420"/>
      </w:pPr>
      <w:r>
        <w:rPr>
          <w:rFonts w:ascii="黑体" w:eastAsia="黑体" w:cs="黑体"/>
          <w:sz w:val="24"/>
          <w:szCs w:val="24"/>
        </w:rPr>
        <w:t>（一）第一课堂</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39"/>
        <w:gridCol w:w="939"/>
        <w:gridCol w:w="939"/>
        <w:gridCol w:w="939"/>
        <w:gridCol w:w="940"/>
        <w:gridCol w:w="940"/>
        <w:gridCol w:w="940"/>
        <w:gridCol w:w="940"/>
        <w:gridCol w:w="940"/>
      </w:tblGrid>
      <w:tr w:rsidR="00A16D26">
        <w:trPr>
          <w:tblHeader/>
        </w:trPr>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课程类别</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课程模块</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课程性质</w:t>
            </w:r>
          </w:p>
        </w:tc>
        <w:tc>
          <w:tcPr>
            <w:tcW w:w="1100"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理论教学环节</w:t>
            </w:r>
          </w:p>
        </w:tc>
        <w:tc>
          <w:tcPr>
            <w:tcW w:w="1650" w:type="pct"/>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实验实践教学环节</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学时合计</w:t>
            </w:r>
          </w:p>
        </w:tc>
      </w:tr>
      <w:tr w:rsidR="00A16D26">
        <w:trPr>
          <w:tblHeader/>
        </w:trPr>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实验/实践学时</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实践周数</w:t>
            </w: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通识教育课程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通识通修课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638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186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824/2周 </w:t>
            </w:r>
          </w:p>
        </w:tc>
      </w:tr>
      <w:tr w:rsidR="00A16D26">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通识通选课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选修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102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102/周 </w:t>
            </w:r>
          </w:p>
        </w:tc>
      </w:tr>
      <w:tr w:rsidR="00A16D26">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专业教育课程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平台基础课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51/周 </w:t>
            </w:r>
          </w:p>
        </w:tc>
      </w:tr>
      <w:tr w:rsidR="00A16D26">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专业基础课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16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278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6.5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221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499/周 </w:t>
            </w:r>
          </w:p>
        </w:tc>
      </w:tr>
      <w:tr w:rsidR="00A16D26">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专业核心课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22.5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386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53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170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48周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556/48周 </w:t>
            </w:r>
          </w:p>
        </w:tc>
      </w:tr>
      <w:tr w:rsidR="00A16D26">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个性化教育课程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专业进阶课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10.5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452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3.5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595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周 </w:t>
            </w:r>
          </w:p>
        </w:tc>
        <w:tc>
          <w:tcPr>
            <w:tcW w:w="5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1047/周 </w:t>
            </w:r>
          </w:p>
        </w:tc>
      </w:tr>
      <w:tr w:rsidR="00A16D26">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专业交叉课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专业自主课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273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95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1907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70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1172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50周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3079/50周 </w:t>
            </w:r>
          </w:p>
        </w:tc>
      </w:tr>
      <w:tr w:rsidR="00A16D26">
        <w:tc>
          <w:tcPr>
            <w:tcW w:w="273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毕业总学分 </w:t>
            </w:r>
          </w:p>
        </w:tc>
        <w:tc>
          <w:tcPr>
            <w:tcW w:w="5561"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165 </w:t>
            </w:r>
          </w:p>
        </w:tc>
      </w:tr>
      <w:tr w:rsidR="00A16D26">
        <w:tc>
          <w:tcPr>
            <w:tcW w:w="6391"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比例类别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学分数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比例 </w:t>
            </w:r>
          </w:p>
        </w:tc>
      </w:tr>
      <w:tr w:rsidR="00A16D26">
        <w:tc>
          <w:tcPr>
            <w:tcW w:w="6391"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“选修课程”学分与占毕业总学分比例(≥32%)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20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12.12% </w:t>
            </w:r>
          </w:p>
        </w:tc>
      </w:tr>
      <w:tr w:rsidR="00A16D26">
        <w:tc>
          <w:tcPr>
            <w:tcW w:w="6391"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“实验实践环节”学分与占毕业总学分比例(文科类≥22%、理科类≥27%、工医类≥30%)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70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42.42% </w:t>
            </w:r>
          </w:p>
        </w:tc>
      </w:tr>
    </w:tbl>
    <w:p w:rsidR="00A16D26" w:rsidRDefault="00000000">
      <w:pPr>
        <w:pStyle w:val="3"/>
        <w:spacing w:line="360" w:lineRule="auto"/>
        <w:ind w:firstLine="420"/>
      </w:pPr>
      <w:r>
        <w:rPr>
          <w:rFonts w:ascii="黑体" w:eastAsia="黑体" w:cs="黑体"/>
          <w:sz w:val="24"/>
          <w:szCs w:val="24"/>
        </w:rPr>
        <w:t>（二）第二课堂</w:t>
      </w:r>
    </w:p>
    <w:p w:rsidR="00A16D26" w:rsidRDefault="00000000">
      <w:pPr>
        <w:pStyle w:val="customp"/>
        <w:spacing w:beforeAutospacing="1" w:afterAutospacing="1"/>
        <w:ind w:firstLine="420"/>
      </w:pPr>
      <w:r>
        <w:rPr>
          <w:rFonts w:cs="宋体"/>
        </w:rPr>
        <w:t>具体内容详见《河北大学本科生第二课堂人才培养方案》。</w:t>
      </w:r>
    </w:p>
    <w:p w:rsidR="00A16D26" w:rsidRDefault="00000000">
      <w:pPr>
        <w:pStyle w:val="2"/>
        <w:spacing w:line="360" w:lineRule="auto"/>
        <w:ind w:firstLine="420"/>
      </w:pPr>
      <w:r>
        <w:rPr>
          <w:rFonts w:ascii="黑体" w:eastAsia="黑体" w:cs="黑体"/>
          <w:sz w:val="24"/>
          <w:szCs w:val="24"/>
        </w:rPr>
        <w:t>十、课程设置及教学进程计划表</w:t>
      </w:r>
    </w:p>
    <w:p w:rsidR="00A16D26" w:rsidRDefault="00000000">
      <w:pPr>
        <w:pStyle w:val="3"/>
        <w:spacing w:line="360" w:lineRule="auto"/>
        <w:ind w:firstLine="420"/>
      </w:pPr>
      <w:r>
        <w:rPr>
          <w:rFonts w:ascii="黑体" w:eastAsia="黑体" w:cs="黑体"/>
          <w:sz w:val="24"/>
          <w:szCs w:val="24"/>
        </w:rPr>
        <w:t>（一）通识教育课程（50学分）</w:t>
      </w:r>
    </w:p>
    <w:p w:rsidR="00A16D26" w:rsidRDefault="00000000">
      <w:pPr>
        <w:pStyle w:val="4"/>
        <w:spacing w:line="360" w:lineRule="auto"/>
        <w:ind w:firstLine="420"/>
      </w:pPr>
      <w:r>
        <w:rPr>
          <w:rFonts w:ascii="黑体" w:eastAsia="黑体" w:cs="黑体"/>
        </w:rPr>
        <w:lastRenderedPageBreak/>
        <w:t>1.通识通修课（共修读44学分，其中实践实验环节修读7学分）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393"/>
        <w:gridCol w:w="1858"/>
        <w:gridCol w:w="743"/>
        <w:gridCol w:w="743"/>
        <w:gridCol w:w="743"/>
        <w:gridCol w:w="744"/>
        <w:gridCol w:w="744"/>
        <w:gridCol w:w="744"/>
        <w:gridCol w:w="744"/>
      </w:tblGrid>
      <w:tr w:rsidR="00A16D26">
        <w:trPr>
          <w:tblHeader/>
        </w:trPr>
        <w:tc>
          <w:tcPr>
            <w:tcW w:w="7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7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大学生思想文化素养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中国共产党历史与理论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马克思主义基本原理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习近平新时代中国特色社会主义思想概论An Introduction to Xi Jinping Thought on Socialism with Chinese Characteristics for a New Era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新时代实践教育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国家安全教育National Security Education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3126G00009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中华民族共同体概论Introduction to the Chinese National Community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大学英语1College English 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大学英语2College English 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大学英语3College English 3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医学英语English for Medical Purposes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大学计算机与人工智</w:t>
            </w:r>
            <w:r>
              <w:rPr>
                <w:rFonts w:ascii="宋体" w:hAnsi="宋体" w:cs="宋体"/>
                <w:sz w:val="18"/>
                <w:szCs w:val="18"/>
              </w:rPr>
              <w:lastRenderedPageBreak/>
              <w:t xml:space="preserve">能AFundamentals of Computer Science and AI A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大学体育1：排球基础、校操与游泳College Physical Education 1 ：Volleyball Basics、College Calisthenics and Swimming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大学体育2：基础素质、校拳与游泳College Physical Education 2: Basic Fitness Training、College Martial Arts and Swimming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大学体育3：体育专项初级College Physical Education 3: Elementary Specialized Sports Programs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大学体育4：体育专项高级College Physical Education 4: Advanced Specialized Sports Programs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9226G00001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人文经典与通用写作Humanities Classics and General Writing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军事理论Military </w:t>
            </w:r>
            <w:r>
              <w:rPr>
                <w:rFonts w:ascii="宋体" w:hAnsi="宋体" w:cs="宋体"/>
                <w:sz w:val="18"/>
                <w:szCs w:val="18"/>
              </w:rPr>
              <w:lastRenderedPageBreak/>
              <w:t xml:space="preserve">Theory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1,2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军事技能Military Training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2周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大学生心理健康教育Mental Health Education of College Students Student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6426G00001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大学生职业生涯规划Career Planning for College Students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1,3,5,7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6426G00002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创新创业思维Innovation and Entrepreneurship Thinking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0826GRS00X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艺术类通修课Art General courses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2-6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3626G00001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大学生劳动教育（理论）Labor Education for College Students (Theory)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7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824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638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186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4"/>
        <w:spacing w:line="360" w:lineRule="auto"/>
        <w:ind w:firstLine="420"/>
      </w:pPr>
      <w:r>
        <w:rPr>
          <w:rFonts w:ascii="黑体" w:eastAsia="黑体" w:cs="黑体"/>
        </w:rPr>
        <w:t>2.通识通选课（最低修读6学分）</w:t>
      </w:r>
    </w:p>
    <w:tbl>
      <w:tblPr>
        <w:tblW w:w="9078" w:type="dxa"/>
        <w:jc w:val="center"/>
        <w:tblBorders>
          <w:top w:val="nil"/>
          <w:left w:val="nil"/>
          <w:bottom w:val="nil"/>
          <w:right w:val="nil"/>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981"/>
        <w:gridCol w:w="7097"/>
      </w:tblGrid>
      <w:tr w:rsidR="00A16D26">
        <w:trPr>
          <w:trHeight w:val="680"/>
          <w:jc w:val="center"/>
        </w:trPr>
        <w:tc>
          <w:tcPr>
            <w:tcW w:w="198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360" w:lineRule="auto"/>
              <w:jc w:val="center"/>
              <w:rPr>
                <w:rFonts w:hint="eastAsia"/>
              </w:rPr>
            </w:pPr>
            <w:r>
              <w:rPr>
                <w:rFonts w:cs="宋体" w:hint="eastAsia"/>
                <w:b/>
                <w:sz w:val="18"/>
                <w:szCs w:val="18"/>
              </w:rPr>
              <w:t>课程设置清单</w:t>
            </w:r>
          </w:p>
        </w:tc>
        <w:tc>
          <w:tcPr>
            <w:tcW w:w="70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240" w:lineRule="auto"/>
              <w:jc w:val="center"/>
              <w:rPr>
                <w:rFonts w:hint="eastAsia"/>
              </w:rPr>
            </w:pPr>
            <w:r>
              <w:rPr>
                <w:rFonts w:cs="宋体" w:hint="eastAsia"/>
                <w:sz w:val="18"/>
                <w:szCs w:val="18"/>
              </w:rPr>
              <w:t>1.详见《河北大学通识教育课程（通识通选课）一览表》；</w:t>
            </w:r>
          </w:p>
          <w:p w:rsidR="00A16D26" w:rsidRDefault="00000000">
            <w:pPr>
              <w:pStyle w:val="a3"/>
              <w:spacing w:line="240" w:lineRule="auto"/>
              <w:jc w:val="center"/>
              <w:rPr>
                <w:rFonts w:hint="eastAsia"/>
              </w:rPr>
            </w:pPr>
            <w:r>
              <w:rPr>
                <w:rFonts w:cs="宋体" w:hint="eastAsia"/>
                <w:sz w:val="18"/>
                <w:szCs w:val="18"/>
              </w:rPr>
              <w:t>2.详见《河北大学通识教育网络课程（TW课程）一览表》。</w:t>
            </w:r>
          </w:p>
        </w:tc>
      </w:tr>
      <w:tr w:rsidR="00A16D26">
        <w:trPr>
          <w:trHeight w:val="850"/>
          <w:jc w:val="center"/>
        </w:trPr>
        <w:tc>
          <w:tcPr>
            <w:tcW w:w="19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360" w:lineRule="auto"/>
              <w:jc w:val="center"/>
              <w:rPr>
                <w:rFonts w:hint="eastAsia"/>
              </w:rPr>
            </w:pPr>
            <w:r>
              <w:rPr>
                <w:rFonts w:cs="宋体" w:hint="eastAsia"/>
                <w:b/>
                <w:sz w:val="18"/>
                <w:szCs w:val="18"/>
              </w:rPr>
              <w:t>学校修读建议</w:t>
            </w:r>
          </w:p>
        </w:tc>
        <w:tc>
          <w:tcPr>
            <w:tcW w:w="7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240" w:lineRule="auto"/>
              <w:jc w:val="center"/>
              <w:rPr>
                <w:rFonts w:hint="eastAsia"/>
              </w:rPr>
            </w:pPr>
            <w:r>
              <w:rPr>
                <w:rFonts w:cs="宋体" w:hint="eastAsia"/>
                <w:sz w:val="18"/>
                <w:szCs w:val="18"/>
              </w:rPr>
              <w:t>1.建议修读《中共党史》《新中国史》《改革开放史》《社会主义发展史》等课程；</w:t>
            </w:r>
          </w:p>
          <w:p w:rsidR="00A16D26" w:rsidRDefault="00000000">
            <w:pPr>
              <w:pStyle w:val="a3"/>
              <w:spacing w:line="240" w:lineRule="auto"/>
              <w:jc w:val="center"/>
              <w:rPr>
                <w:rFonts w:hint="eastAsia"/>
              </w:rPr>
            </w:pPr>
            <w:r>
              <w:rPr>
                <w:rFonts w:cs="宋体" w:hint="eastAsia"/>
                <w:sz w:val="18"/>
                <w:szCs w:val="18"/>
              </w:rPr>
              <w:t>2.建议修读《大学生廉洁文化教育》等课程；</w:t>
            </w:r>
          </w:p>
          <w:p w:rsidR="00A16D26" w:rsidRDefault="00000000">
            <w:pPr>
              <w:pStyle w:val="a3"/>
              <w:spacing w:line="240" w:lineRule="auto"/>
              <w:jc w:val="center"/>
              <w:rPr>
                <w:rFonts w:hint="eastAsia"/>
              </w:rPr>
            </w:pPr>
            <w:r>
              <w:rPr>
                <w:rFonts w:cs="宋体" w:hint="eastAsia"/>
                <w:sz w:val="18"/>
                <w:szCs w:val="18"/>
              </w:rPr>
              <w:t>3.建议根据兴趣修读通识教育网络课程（TW课程）。</w:t>
            </w:r>
          </w:p>
        </w:tc>
      </w:tr>
      <w:tr w:rsidR="00A16D26">
        <w:trPr>
          <w:trHeight w:val="454"/>
          <w:jc w:val="center"/>
        </w:trPr>
        <w:tc>
          <w:tcPr>
            <w:tcW w:w="19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360" w:lineRule="auto"/>
              <w:jc w:val="center"/>
              <w:rPr>
                <w:rFonts w:hint="eastAsia"/>
              </w:rPr>
            </w:pPr>
            <w:r>
              <w:rPr>
                <w:rFonts w:cs="宋体" w:hint="eastAsia"/>
                <w:b/>
                <w:sz w:val="18"/>
                <w:szCs w:val="18"/>
              </w:rPr>
              <w:lastRenderedPageBreak/>
              <w:t>专业修读建议</w:t>
            </w:r>
          </w:p>
        </w:tc>
        <w:tc>
          <w:tcPr>
            <w:tcW w:w="7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16D26" w:rsidRDefault="00000000">
            <w:pPr>
              <w:pStyle w:val="a3"/>
              <w:spacing w:line="240" w:lineRule="auto"/>
              <w:jc w:val="center"/>
              <w:rPr>
                <w:rFonts w:hint="eastAsia"/>
              </w:rPr>
            </w:pPr>
            <w:r>
              <w:rPr>
                <w:rFonts w:cs="宋体" w:hint="eastAsia"/>
                <w:color w:val="000000"/>
                <w:sz w:val="18"/>
                <w:szCs w:val="18"/>
              </w:rPr>
              <w:t>要求修读……课程，建议修读……课程。</w:t>
            </w:r>
          </w:p>
        </w:tc>
      </w:tr>
    </w:tbl>
    <w:p w:rsidR="00A16D26" w:rsidRDefault="00000000">
      <w:pPr>
        <w:pStyle w:val="3"/>
        <w:spacing w:line="360" w:lineRule="auto"/>
        <w:ind w:firstLine="420"/>
      </w:pPr>
      <w:r>
        <w:rPr>
          <w:rFonts w:ascii="黑体" w:eastAsia="黑体" w:cs="黑体"/>
          <w:sz w:val="24"/>
          <w:szCs w:val="24"/>
        </w:rPr>
        <w:t>（二）专业教育课程（共修读101学分，其中实践实验环节修读59.5学分）</w:t>
      </w:r>
    </w:p>
    <w:p w:rsidR="00A16D26" w:rsidRDefault="00000000">
      <w:pPr>
        <w:pStyle w:val="4"/>
        <w:spacing w:line="360" w:lineRule="auto"/>
        <w:ind w:firstLine="420"/>
      </w:pPr>
      <w:r>
        <w:rPr>
          <w:rFonts w:ascii="黑体" w:eastAsia="黑体" w:cs="黑体"/>
        </w:rPr>
        <w:t>1.平台基础课（共修读3学分，其中实践实验环节修读0学分）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5"/>
        <w:gridCol w:w="1879"/>
        <w:gridCol w:w="751"/>
        <w:gridCol w:w="751"/>
        <w:gridCol w:w="846"/>
        <w:gridCol w:w="846"/>
        <w:gridCol w:w="846"/>
        <w:gridCol w:w="846"/>
        <w:gridCol w:w="846"/>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9126P00001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大学数学ACollege Mathematics A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4"/>
        <w:spacing w:line="360" w:lineRule="auto"/>
        <w:ind w:firstLine="420"/>
      </w:pPr>
      <w:r>
        <w:rPr>
          <w:rFonts w:ascii="黑体" w:eastAsia="黑体" w:cs="黑体"/>
        </w:rPr>
        <w:t>2.专业基础课（共修读22.5学分，其中实践实验环节修读6.5学分）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5"/>
        <w:gridCol w:w="1879"/>
        <w:gridCol w:w="751"/>
        <w:gridCol w:w="751"/>
        <w:gridCol w:w="846"/>
        <w:gridCol w:w="846"/>
        <w:gridCol w:w="846"/>
        <w:gridCol w:w="846"/>
        <w:gridCol w:w="846"/>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人体解剖学Human Anatomy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组织胚胎学Histoembryology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医学伦理学Medical Ethics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普通物理学Physics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生物化学Biochemistry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18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生理学Physiology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2426P03007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医学心理学Medical Psychology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2426P03</w:t>
            </w:r>
            <w:r>
              <w:rPr>
                <w:rFonts w:ascii="宋体" w:hAnsi="宋体" w:cs="宋体"/>
                <w:sz w:val="18"/>
                <w:szCs w:val="18"/>
              </w:rPr>
              <w:lastRenderedPageBreak/>
              <w:t xml:space="preserve">008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电磁学</w:t>
            </w:r>
            <w:r>
              <w:rPr>
                <w:rFonts w:ascii="宋体" w:hAnsi="宋体" w:cs="宋体"/>
                <w:sz w:val="18"/>
                <w:szCs w:val="18"/>
              </w:rPr>
              <w:lastRenderedPageBreak/>
              <w:t xml:space="preserve">Electromagnetism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18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2426P03009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病理学Pathology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2426P03010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放射物理与防护Radiation Physics and Protection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模拟电子技术Analog Electronic Technology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医学统计学Medical statistics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断面解剖学Sectional Anatomy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数字电子技术Digital Electronic Technology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流行病学Epidemiology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22.5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501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280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221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4"/>
        <w:spacing w:line="360" w:lineRule="auto"/>
        <w:ind w:firstLine="420"/>
      </w:pPr>
      <w:r>
        <w:rPr>
          <w:rFonts w:ascii="黑体" w:eastAsia="黑体" w:cs="黑体"/>
        </w:rPr>
        <w:t>3.专业核心课（共修读75.5学分，其中实践实验环节修读53学分）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5"/>
        <w:gridCol w:w="1879"/>
        <w:gridCol w:w="751"/>
        <w:gridCol w:w="751"/>
        <w:gridCol w:w="846"/>
        <w:gridCol w:w="846"/>
        <w:gridCol w:w="846"/>
        <w:gridCol w:w="846"/>
        <w:gridCol w:w="846"/>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电工学Electrotechnics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2426P03017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医学影像成像理论1Principle of Medical </w:t>
            </w:r>
            <w:r>
              <w:rPr>
                <w:rFonts w:ascii="宋体" w:hAnsi="宋体" w:cs="宋体"/>
                <w:sz w:val="18"/>
                <w:szCs w:val="18"/>
              </w:rPr>
              <w:lastRenderedPageBreak/>
              <w:t xml:space="preserve">Imaging(part1)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医学影像设备学1Equipments of Medical Imaging(part1)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2426P03019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核医学基础The basis of Nuclear Medicine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2426P03020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医学影像成像理论2Principle of Medical Imaging(part2)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医学影像设备学2Equipments of Medical Imaging(part2)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88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介入放射学Interventional Radiology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影像设备安装与维护Installation and Maintenance of Image Equipment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医学影像诊断学(X线、CT、MRI)Diagnostic Medical Imaging(X-ray, CT and MRI)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放射物理与治疗学Radiophysics and Therapy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2426P03</w:t>
            </w:r>
            <w:r>
              <w:rPr>
                <w:rFonts w:ascii="宋体" w:hAnsi="宋体" w:cs="宋体"/>
                <w:sz w:val="18"/>
                <w:szCs w:val="18"/>
              </w:rPr>
              <w:lastRenderedPageBreak/>
              <w:t xml:space="preserve">026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医学影像检查技术</w:t>
            </w:r>
            <w:r>
              <w:rPr>
                <w:rFonts w:ascii="宋体" w:hAnsi="宋体" w:cs="宋体"/>
                <w:sz w:val="18"/>
                <w:szCs w:val="18"/>
              </w:rPr>
              <w:lastRenderedPageBreak/>
              <w:t xml:space="preserve">Medical Imaging Examination Technology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毕业实习Graduation practice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48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48周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48周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7,8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74.5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542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48周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3"/>
        <w:spacing w:line="360" w:lineRule="auto"/>
        <w:ind w:firstLine="420"/>
      </w:pPr>
      <w:r>
        <w:rPr>
          <w:rFonts w:ascii="黑体" w:eastAsia="黑体" w:cs="黑体"/>
          <w:sz w:val="24"/>
          <w:szCs w:val="24"/>
        </w:rPr>
        <w:t>（三）个性化教育课程（最低修读14学分，其中实践实验环节最低修读3.5学分）</w:t>
      </w:r>
    </w:p>
    <w:p w:rsidR="00A16D26" w:rsidRDefault="00000000">
      <w:pPr>
        <w:pStyle w:val="4"/>
        <w:ind w:firstLine="420"/>
      </w:pPr>
      <w:r>
        <w:rPr>
          <w:rFonts w:ascii="黑体" w:eastAsia="黑体" w:cs="黑体"/>
        </w:rPr>
        <w:t>1.专业进阶课（最低修读8学分，其中实践实验环节最低修读2学分）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6"/>
        <w:gridCol w:w="836"/>
        <w:gridCol w:w="1858"/>
        <w:gridCol w:w="743"/>
        <w:gridCol w:w="743"/>
        <w:gridCol w:w="743"/>
        <w:gridCol w:w="744"/>
        <w:gridCol w:w="744"/>
        <w:gridCol w:w="744"/>
        <w:gridCol w:w="465"/>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方向</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2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2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专业辅助方向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医学文献检索Medical Literature Information Retrieval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医学免疫学Medical Immunology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医学遗传学Medical Genetics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放射治疗设备Equipments of Radiotherapy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核医学影像技术设备Nuclear Medical Imaging Technology equipment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2426I03</w:t>
            </w:r>
            <w:r>
              <w:rPr>
                <w:rFonts w:ascii="宋体" w:hAnsi="宋体" w:cs="宋体"/>
                <w:sz w:val="18"/>
                <w:szCs w:val="18"/>
              </w:rPr>
              <w:lastRenderedPageBreak/>
              <w:t xml:space="preserve">006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超声学基础</w:t>
            </w:r>
            <w:r>
              <w:rPr>
                <w:rFonts w:ascii="宋体" w:hAnsi="宋体" w:cs="宋体"/>
                <w:sz w:val="18"/>
                <w:szCs w:val="18"/>
              </w:rPr>
              <w:lastRenderedPageBreak/>
              <w:t xml:space="preserve">Fundamentals of Ultrasound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方向小计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197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149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197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95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102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临床支撑方向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2426I03007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内科学Internal Medicine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68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外科学Surgey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68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2426I03009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耳鼻喉头颈外科Otolaryngology Head and Neck Surgery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2426I03010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口腔科学Stomatology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眼科学Ophthalmology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妇产科学Obstetrics and Gynecology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方向小计2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10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204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136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68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2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4"/>
        <w:spacing w:line="360" w:lineRule="auto"/>
        <w:ind w:firstLine="420"/>
      </w:pPr>
      <w:r>
        <w:rPr>
          <w:rFonts w:ascii="黑体" w:eastAsia="黑体" w:cs="黑体"/>
        </w:rPr>
        <w:t>2.专业交叉课（最低修读4学分，其中实践实验环节最低修读1学分）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5"/>
        <w:gridCol w:w="1879"/>
        <w:gridCol w:w="751"/>
        <w:gridCol w:w="751"/>
        <w:gridCol w:w="846"/>
        <w:gridCol w:w="846"/>
        <w:gridCol w:w="846"/>
        <w:gridCol w:w="846"/>
        <w:gridCol w:w="846"/>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大数据处理Large Data Processing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2426I03</w:t>
            </w:r>
            <w:r>
              <w:rPr>
                <w:rFonts w:ascii="宋体" w:hAnsi="宋体" w:cs="宋体"/>
                <w:sz w:val="18"/>
                <w:szCs w:val="18"/>
              </w:rPr>
              <w:lastRenderedPageBreak/>
              <w:t xml:space="preserve">014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医学美学Medical </w:t>
            </w:r>
            <w:r>
              <w:rPr>
                <w:rFonts w:ascii="宋体" w:hAnsi="宋体" w:cs="宋体"/>
                <w:sz w:val="18"/>
                <w:szCs w:val="18"/>
              </w:rPr>
              <w:lastRenderedPageBreak/>
              <w:t xml:space="preserve">Aesthetics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统计分析软件应用Application of Statistical Analysis Software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医患沟通技巧Doctor-patient Communicationskills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136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85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4"/>
        <w:spacing w:line="360" w:lineRule="auto"/>
        <w:ind w:firstLine="420"/>
      </w:pPr>
      <w:r>
        <w:rPr>
          <w:rFonts w:ascii="黑体" w:eastAsia="黑体" w:cs="黑体"/>
        </w:rPr>
        <w:t>3.专业自主课（最低修读2学分，其中实践实验环节最低修读0.5学分）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45"/>
        <w:gridCol w:w="1879"/>
        <w:gridCol w:w="751"/>
        <w:gridCol w:w="751"/>
        <w:gridCol w:w="846"/>
        <w:gridCol w:w="846"/>
        <w:gridCol w:w="846"/>
        <w:gridCol w:w="846"/>
        <w:gridCol w:w="846"/>
      </w:tblGrid>
      <w:tr w:rsidR="00A16D26">
        <w:trPr>
          <w:tblHeader/>
        </w:trPr>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开课学期</w:t>
            </w:r>
          </w:p>
        </w:tc>
      </w:tr>
      <w:tr w:rsidR="00A16D26">
        <w:trPr>
          <w:tblHeader/>
        </w:trPr>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b/>
                <w:sz w:val="18"/>
                <w:szCs w:val="18"/>
              </w:rPr>
            </w:pP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2426I03017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医疗大数据与数据挖掘Medical Big Data and Data Mining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2426I03018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计算机视觉与智能医学图像处理Computer Vision and Intelligent Medical Image Processing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2426I03019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脑机接口技术与应用Brain Computer Interface Technology and Application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2426I03020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微机原理与接口技术Principles of Microcomputer and Interface </w:t>
            </w:r>
            <w:r>
              <w:rPr>
                <w:rFonts w:ascii="宋体" w:hAnsi="宋体" w:cs="宋体"/>
                <w:sz w:val="18"/>
                <w:szCs w:val="18"/>
              </w:rPr>
              <w:lastRenderedPageBreak/>
              <w:t xml:space="preserve">Technology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lastRenderedPageBreak/>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2426I03021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影像信息学Image Information System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2426I03022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信号与系统Signals and Systems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2426I03023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脑与认知科学导论Introduction to Brain and Cognitive Sciences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2426I03024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医学影像人工智能Artificial Intelligence in Medical Imaging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2426I03025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分子影像学Molecular Imaging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2426I03026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医学影像技术学导论Introduction to Medical Imaging Technology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4 </w:t>
            </w:r>
          </w:p>
        </w:tc>
      </w:tr>
      <w:tr w:rsidR="00A16D26">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510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170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340 </w:t>
            </w: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A16D26">
      <w:pPr>
        <w:sectPr w:rsidR="00A16D26">
          <w:pgSz w:w="11906" w:h="16838"/>
          <w:pgMar w:top="1440" w:right="1800" w:bottom="1440" w:left="1800" w:header="851" w:footer="992" w:gutter="0"/>
          <w:cols w:space="425"/>
          <w:docGrid w:type="lines" w:linePitch="312"/>
        </w:sectPr>
      </w:pPr>
    </w:p>
    <w:p w:rsidR="00A16D26" w:rsidRDefault="00000000">
      <w:pPr>
        <w:pStyle w:val="2"/>
        <w:spacing w:line="500" w:lineRule="atLeast"/>
        <w:ind w:firstLine="420"/>
      </w:pPr>
      <w:r>
        <w:rPr>
          <w:rFonts w:ascii="黑体" w:eastAsia="黑体" w:cs="黑体"/>
          <w:sz w:val="24"/>
          <w:szCs w:val="24"/>
        </w:rPr>
        <w:lastRenderedPageBreak/>
        <w:t>十一、课程体系支撑毕业要求实现关系矩阵图</w:t>
      </w:r>
    </w:p>
    <w:p w:rsidR="00A16D26" w:rsidRDefault="00000000">
      <w:pPr>
        <w:pStyle w:val="customp"/>
        <w:spacing w:beforeAutospacing="1" w:afterAutospacing="1"/>
      </w:pPr>
      <w:r>
        <w:t> </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244"/>
        <w:gridCol w:w="1244"/>
        <w:gridCol w:w="4372"/>
        <w:gridCol w:w="1188"/>
        <w:gridCol w:w="1188"/>
        <w:gridCol w:w="1188"/>
        <w:gridCol w:w="1188"/>
        <w:gridCol w:w="1188"/>
        <w:gridCol w:w="1188"/>
      </w:tblGrid>
      <w:tr w:rsidR="00A16D26">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课程类别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课程代码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课程名称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b/>
                <w:sz w:val="18"/>
                <w:szCs w:val="18"/>
              </w:rPr>
            </w:pPr>
            <w:r>
              <w:rPr>
                <w:rFonts w:ascii="宋体" w:hAnsi="宋体" w:cs="宋体"/>
                <w:b/>
                <w:sz w:val="18"/>
                <w:szCs w:val="18"/>
              </w:rPr>
              <w:t xml:space="preserve">毕业要求6 </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通识通修课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大学生思想文化素养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中国共产党历史与理论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马克思主义基本原理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习近平新时代中国特色社会主义思想概论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新时代实践教育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国家安全教育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3126G00009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中华民族共同体概论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大学英语3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3226G00008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医学英语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3426G00001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大学计算机与人工智能A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大学体育1：排球基础、校操与游泳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大学体育2：基础素质、校拳与游泳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大学体育3：体育专项初级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3326G00004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大学体育4：体育专项高级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9226G00001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人文经典与通用写作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军事理论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军事技能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3726G00003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大学生心理健康教育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6426G00001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大学生职业生涯规划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6426G00002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创新创业思维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0826GRS00X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艺术类通修课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3626G00001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大学生劳动教育（理论）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平台基础课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9126P00001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大学数学A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专业基础课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人体解剖学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组织胚胎学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医学伦理学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普通物理学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生物化学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生理学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2426P03007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医学心理学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电磁学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2426P03009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病理学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2426P03010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放射物理与防护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模拟电子技术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医学统计学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断面解剖学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数字电子技术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流行病学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专业核心课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电工学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2426P03017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医学影像成像理论1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医学影像设备学1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2426P03019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核医学基础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2426P03020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医学影像成像理论2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医学影像设备学2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介入放射学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影像设备安装与维护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医学影像诊断学(X线、CT、MRI)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放射物理与治疗学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医学影像检查技术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2426P03028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毕业实习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专业进阶课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医学文献检索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医学免疫学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医学遗传学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放射治疗设备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核医学影像技术设备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超声学基础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2426I03007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内科学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外科学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2426I03009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耳鼻喉头颈外科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2426I03010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口腔科学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眼科学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妇产科学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专业交叉课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大数据处理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医学美学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统计分析软件应用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医患沟通技巧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专业自主课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2426I03017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医疗大数据与数据挖掘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2426I03018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计算机视觉与智能医学图像处理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2426I03019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脑机接口技术与应用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2426I03020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微机原理与接口技术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2426I03021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影像信息学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2426I03022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信号与系统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2426I03023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脑与认知科学导论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2426I03024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医学影像人工智能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2426I03025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分子影像学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r>
      <w:tr w:rsidR="00A16D26">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2426I03026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医学影像技术学导论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rsidR="00A16D26" w:rsidRDefault="00A16D26">
            <w:pPr>
              <w:jc w:val="center"/>
              <w:rPr>
                <w:rFonts w:ascii="宋体"/>
                <w:sz w:val="18"/>
                <w:szCs w:val="18"/>
              </w:rPr>
            </w:pPr>
          </w:p>
        </w:tc>
      </w:tr>
    </w:tbl>
    <w:p w:rsidR="00A16D26" w:rsidRDefault="00000000">
      <w:pPr>
        <w:pStyle w:val="2"/>
        <w:ind w:firstLine="420"/>
      </w:pPr>
      <w:r>
        <w:rPr>
          <w:rFonts w:ascii="黑体" w:eastAsia="黑体" w:cs="黑体"/>
          <w:sz w:val="24"/>
          <w:szCs w:val="24"/>
        </w:rPr>
        <w:t>十二、课程地图</w:t>
      </w:r>
    </w:p>
    <w:p w:rsidR="00A16D26" w:rsidRDefault="008F1A5A">
      <w:pPr>
        <w:widowControl/>
        <w:jc w:val="left"/>
      </w:pPr>
      <w:r>
        <w:rPr>
          <w:noProof/>
        </w:rPr>
      </w:r>
      <w:r>
        <w:pict w14:anchorId="17541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698.45pt;height:424.35pt;mso-left-percent:-10001;mso-top-percent:-10001;mso-position-horizontal:absolute;mso-position-horizontal-relative:char;mso-position-vertical:absolute;mso-position-vertical-relative:line;mso-left-percent:-10001;mso-top-percent:-10001">
            <v:imagedata r:id="rId5" o:title=""/>
            <w10:anchorlock/>
          </v:shape>
        </w:pict>
      </w:r>
    </w:p>
    <w:sectPr w:rsidR="00A16D26">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oNotTrackMoves/>
  <w:defaultTabStop w:val="420"/>
  <w:noPunctuationKerning/>
  <w:characterSpacingControl w:val="compressPunctuation"/>
  <w:compat>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6D26"/>
    <w:rsid w:val="00076AA4"/>
    <w:rsid w:val="008F1A5A"/>
    <w:rsid w:val="00A16D26"/>
    <w:rsid w:val="29841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6798BC"/>
  <w15:docId w15:val="{2C096E87-8674-42FE-9D2B-074061DD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semiHidden="1" w:unhideWhenUsed="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semiHidden/>
    <w:unhideWhenUsed/>
    <w:pPr>
      <w:widowControl w:val="0"/>
      <w:spacing w:line="259" w:lineRule="auto"/>
      <w:jc w:val="both"/>
    </w:pPr>
    <w:rPr>
      <w:rFonts w:ascii="Calibri" w:hAnsi="Calibri"/>
      <w:kern w:val="2"/>
      <w:sz w:val="21"/>
      <w:szCs w:val="21"/>
    </w:rPr>
  </w:style>
  <w:style w:type="paragraph" w:styleId="1">
    <w:name w:val="heading 1"/>
    <w:basedOn w:val="a"/>
    <w:next w:val="a"/>
    <w:qFormat/>
    <w:pPr>
      <w:widowControl/>
      <w:spacing w:beforeAutospacing="1" w:afterAutospacing="1"/>
      <w:jc w:val="left"/>
      <w:outlineLvl w:val="0"/>
    </w:pPr>
    <w:rPr>
      <w:rFonts w:ascii="宋体" w:hAnsi="宋体" w:hint="eastAsia"/>
      <w:kern w:val="44"/>
      <w:sz w:val="48"/>
      <w:szCs w:val="48"/>
    </w:rPr>
  </w:style>
  <w:style w:type="paragraph" w:styleId="2">
    <w:name w:val="heading 2"/>
    <w:basedOn w:val="a"/>
    <w:next w:val="a"/>
    <w:qFormat/>
    <w:pPr>
      <w:widowControl/>
      <w:spacing w:beforeAutospacing="1" w:afterAutospacing="1"/>
      <w:jc w:val="left"/>
      <w:outlineLvl w:val="1"/>
    </w:pPr>
    <w:rPr>
      <w:rFonts w:ascii="宋体" w:hAnsi="宋体" w:hint="eastAsia"/>
      <w:kern w:val="0"/>
      <w:sz w:val="36"/>
      <w:szCs w:val="36"/>
    </w:rPr>
  </w:style>
  <w:style w:type="paragraph" w:styleId="3">
    <w:name w:val="heading 3"/>
    <w:basedOn w:val="a"/>
    <w:next w:val="a"/>
    <w:qFormat/>
    <w:pPr>
      <w:widowControl/>
      <w:spacing w:beforeAutospacing="1" w:afterAutospacing="1"/>
      <w:jc w:val="left"/>
      <w:outlineLvl w:val="2"/>
    </w:pPr>
    <w:rPr>
      <w:rFonts w:ascii="宋体" w:hAnsi="宋体" w:hint="eastAsia"/>
      <w:b/>
      <w:kern w:val="0"/>
      <w:sz w:val="27"/>
      <w:szCs w:val="27"/>
    </w:rPr>
  </w:style>
  <w:style w:type="paragraph" w:styleId="4">
    <w:name w:val="heading 4"/>
    <w:basedOn w:val="a"/>
    <w:next w:val="a"/>
    <w:qFormat/>
    <w:pPr>
      <w:widowControl/>
      <w:spacing w:beforeAutospacing="1" w:afterAutospacing="1"/>
      <w:jc w:val="left"/>
      <w:outlineLvl w:val="3"/>
    </w:pPr>
    <w:rPr>
      <w:rFonts w:ascii="宋体" w:hAnsi="宋体" w:hint="eastAsia"/>
      <w:b/>
      <w:kern w:val="0"/>
      <w:sz w:val="24"/>
      <w:szCs w:val="24"/>
    </w:rPr>
  </w:style>
  <w:style w:type="paragraph" w:styleId="5">
    <w:name w:val="heading 5"/>
    <w:basedOn w:val="a"/>
    <w:next w:val="a"/>
    <w:qFormat/>
    <w:pPr>
      <w:widowControl/>
      <w:spacing w:beforeAutospacing="1" w:afterAutospacing="1"/>
      <w:jc w:val="left"/>
      <w:outlineLvl w:val="4"/>
    </w:pPr>
    <w:rPr>
      <w:rFonts w:ascii="宋体" w:hAnsi="宋体" w:hint="eastAsia"/>
      <w:b/>
      <w:kern w:val="0"/>
      <w:sz w:val="20"/>
      <w:szCs w:val="20"/>
    </w:rPr>
  </w:style>
  <w:style w:type="paragraph" w:styleId="6">
    <w:name w:val="heading 6"/>
    <w:basedOn w:val="a"/>
    <w:next w:val="a"/>
    <w:qFormat/>
    <w:pPr>
      <w:widowControl/>
      <w:spacing w:beforeAutospacing="1" w:afterAutospacing="1"/>
      <w:jc w:val="left"/>
      <w:outlineLvl w:val="5"/>
    </w:pPr>
    <w:rPr>
      <w:rFonts w:ascii="宋体" w:hAnsi="宋体" w:hint="eastAsia"/>
      <w:b/>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3">
    <w:name w:val="Normal (Web)"/>
    <w:basedOn w:val="a"/>
    <w:pPr>
      <w:widowControl/>
      <w:spacing w:beforeAutospacing="1" w:afterAutospacing="1"/>
      <w:jc w:val="left"/>
    </w:pPr>
    <w:rPr>
      <w:rFonts w:ascii="宋体" w:hAnsi="宋体"/>
      <w:kern w:val="0"/>
      <w:sz w:val="24"/>
      <w:szCs w:val="24"/>
    </w:rPr>
  </w:style>
  <w:style w:type="character" w:customStyle="1" w:styleId="10">
    <w:name w:val="10"/>
    <w:rPr>
      <w:rFonts w:ascii="Calibri" w:hAnsi="Calibri" w:cs="Calibri" w:hint="default"/>
    </w:rPr>
  </w:style>
  <w:style w:type="paragraph" w:customStyle="1" w:styleId="customp">
    <w:name w:val="custom_p"/>
    <w:basedOn w:val="a"/>
    <w:pPr>
      <w:widowControl/>
      <w:spacing w:line="360" w:lineRule="auto"/>
      <w:jc w:val="left"/>
    </w:pPr>
    <w:rPr>
      <w:rFonts w:ascii="宋体" w:hAnsi="宋体" w:hint="eastAsia"/>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2051</Words>
  <Characters>11697</Characters>
  <Application>Microsoft Office Word</Application>
  <DocSecurity>0</DocSecurity>
  <Lines>97</Lines>
  <Paragraphs>27</Paragraphs>
  <ScaleCrop>false</ScaleCrop>
  <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Kilig</dc:creator>
  <cp:lastModifiedBy>白杨 青松</cp:lastModifiedBy>
  <cp:revision>2</cp:revision>
  <dcterms:created xsi:type="dcterms:W3CDTF">2026-06-17T09:05:00Z</dcterms:created>
  <dcterms:modified xsi:type="dcterms:W3CDTF">2026-06-17T09:12:00Z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ACB1C9F5898D4169BEE5A9C84E45FCC5_11</vt:lpwstr>
  </property>
  <property fmtid="{D5CDD505-2E9C-101B-9397-08002B2CF9AE}" pid="3" name="KSOProductBuildVer">
    <vt:lpwstr>2052-11.1.0.10314</vt:lpwstr>
  </property>
  <property fmtid="{D5CDD505-2E9C-101B-9397-08002B2CF9AE}" pid="4" name="KSOTemplateDocerSaveRecord">
    <vt:lpwstr>eyJoZGlkIjoiZDk4ZjY4YWY5Mzc3YWE5NzU1YjE1NDkzY2RmZWRkNDIiLCJ1c2VySWQiOiIxNDA1NTc1MDg4In0=</vt:lpwstr>
  </property>
</Properties>
</file>